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1620" w:rsidRDefault="001F1620" w:rsidP="001F1620">
      <w:pPr>
        <w:rPr>
          <w:rFonts w:ascii="Arial" w:hAnsi="Arial"/>
          <w:sz w:val="28"/>
        </w:rPr>
      </w:pPr>
      <w:r>
        <w:rPr>
          <w:noProof/>
          <w:lang w:val="en-US" w:eastAsia="en-US"/>
        </w:rPr>
        <mc:AlternateContent>
          <mc:Choice Requires="wps">
            <w:drawing>
              <wp:anchor distT="0" distB="0" distL="114300" distR="114300" simplePos="0" relativeHeight="251660288" behindDoc="0" locked="0" layoutInCell="0" allowOverlap="1">
                <wp:simplePos x="0" y="0"/>
                <wp:positionH relativeFrom="column">
                  <wp:posOffset>5135245</wp:posOffset>
                </wp:positionH>
                <wp:positionV relativeFrom="paragraph">
                  <wp:posOffset>14605</wp:posOffset>
                </wp:positionV>
                <wp:extent cx="672465" cy="556260"/>
                <wp:effectExtent l="0" t="0" r="13335" b="15240"/>
                <wp:wrapNone/>
                <wp:docPr id="3" name="Textfeld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465" cy="556260"/>
                        </a:xfrm>
                        <a:prstGeom prst="rect">
                          <a:avLst/>
                        </a:prstGeom>
                        <a:solidFill>
                          <a:srgbClr val="FFFFFF"/>
                        </a:solidFill>
                        <a:ln w="9525">
                          <a:solidFill>
                            <a:srgbClr val="000000"/>
                          </a:solidFill>
                          <a:miter lim="800000"/>
                          <a:headEnd/>
                          <a:tailEnd/>
                        </a:ln>
                      </wps:spPr>
                      <wps:txbx>
                        <w:txbxContent>
                          <w:p w:rsidR="001F1620" w:rsidRDefault="001F1620" w:rsidP="001F1620">
                            <w:r>
                              <w:rPr>
                                <w:noProof/>
                                <w:lang w:val="en-US" w:eastAsia="en-US"/>
                              </w:rPr>
                              <w:drawing>
                                <wp:inline distT="0" distB="0" distL="0" distR="0">
                                  <wp:extent cx="476250" cy="457200"/>
                                  <wp:effectExtent l="0" t="0" r="0" b="0"/>
                                  <wp:docPr id="1" name="Grafik 1" descr="Gvv8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Gvv80dpi"/>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76250" cy="4572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feld 3" o:spid="_x0000_s1026" type="#_x0000_t202" style="position:absolute;margin-left:404.35pt;margin-top:1.15pt;width:52.95pt;height:4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iCGKwIAAE8EAAAOAAAAZHJzL2Uyb0RvYy54bWysVNtu2zAMfR+wfxD0vjhx47Q14hRdugwD&#10;ugvQ7gNkSbaFyaImKbG7rx8lp1nQbS/D/CCIInVEnkN6fTP2mhyk8wpMRRezOSXScBDKtBX9+rh7&#10;c0WJD8wIpsHIij5JT282r1+tB1vKHDrQQjqCIMaXg61oF4Its8zzTvbMz8BKg84GXM8Cmq7NhGMD&#10;ovc6y+fzVTaAE9YBl97j6d3kpJuE3zSSh89N42UguqKYW0irS2sd12yzZmXrmO0UP6bB/iGLnimD&#10;j56g7lhgZO/Ub1C94g48NGHGoc+gaRSXqQasZjF/Uc1Dx6xMtSA53p5o8v8Pln86fHFEiYpeUGJY&#10;jxI9yjE0UgtyEdkZrC8x6MFiWBjfwogqp0q9vQf+zRMD246ZVt46B0MnmcDsFvFmdnZ1wvERpB4+&#10;gsBn2D5AAhob10fqkAyC6KjS00kZTIVwPFxd5stVQQlHV1Gs8lVSLmPl82XrfHgvoSdxU1GHwidw&#10;drj3ISbDyueQ+JYHrcROaZ0M19Zb7ciBYZPs0pfyfxGmDRkqel3kxVT/XyHm6fsTRK8CdrtWfUWv&#10;TkGsjKy9MyL1YmBKT3tMWZsjjZG5icMw1uNRlhrEExLqYOpqnELcdOB+UDJgR1fUf98zJynRHwyK&#10;cr1YLuMIJGNZXOZouHNPfe5hhiNURQMl03YbprHZW6faDl+a2sDALQrZqERyVHzK6pg3dm3i/jhh&#10;cSzO7RT16z+w+QkAAP//AwBQSwMEFAAGAAgAAAAhAPG8D7veAAAACAEAAA8AAABkcnMvZG93bnJl&#10;di54bWxMj8tOwzAQRfdI/IM1SGwQdfpQmoQ4FUICwQ4KarduPE0i4nGw3TT8PcMKlqNzde6dcjPZ&#10;XozoQ+dIwXyWgECqnemoUfDx/nibgQhRk9G9I1TwjQE21eVFqQvjzvSG4zY2giUUCq2gjXEopAx1&#10;i1aHmRuQmB2dtzry6RtpvD6z3PZykSSptLojbmj1gA8t1p/bk1WQrZ7HfXhZvu7q9Njn8WY9Pn15&#10;pa6vpvs7EBGn+BeG3/k8HSredHAnMkH07EiyNUcVLJYgmOfzVQriwCDPQVal/P9A9QMAAP//AwBQ&#10;SwECLQAUAAYACAAAACEAtoM4kv4AAADhAQAAEwAAAAAAAAAAAAAAAAAAAAAAW0NvbnRlbnRfVHlw&#10;ZXNdLnhtbFBLAQItABQABgAIAAAAIQA4/SH/1gAAAJQBAAALAAAAAAAAAAAAAAAAAC8BAABfcmVs&#10;cy8ucmVsc1BLAQItABQABgAIAAAAIQCe4iCGKwIAAE8EAAAOAAAAAAAAAAAAAAAAAC4CAABkcnMv&#10;ZTJvRG9jLnhtbFBLAQItABQABgAIAAAAIQDxvA+73gAAAAgBAAAPAAAAAAAAAAAAAAAAAIUEAABk&#10;cnMvZG93bnJldi54bWxQSwUGAAAAAAQABADzAAAAkAUAAAAA&#10;" o:allowincell="f">
                <v:textbox>
                  <w:txbxContent>
                    <w:p w:rsidR="001F1620" w:rsidRDefault="001F1620" w:rsidP="001F1620">
                      <w:r>
                        <w:rPr>
                          <w:noProof/>
                          <w:lang w:val="en-US" w:eastAsia="en-US"/>
                        </w:rPr>
                        <w:drawing>
                          <wp:inline distT="0" distB="0" distL="0" distR="0">
                            <wp:extent cx="476250" cy="457200"/>
                            <wp:effectExtent l="0" t="0" r="0" b="0"/>
                            <wp:docPr id="1" name="Grafik 1" descr="Gvv8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Gvv80dpi"/>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76250" cy="457200"/>
                                    </a:xfrm>
                                    <a:prstGeom prst="rect">
                                      <a:avLst/>
                                    </a:prstGeom>
                                    <a:noFill/>
                                    <a:ln>
                                      <a:noFill/>
                                    </a:ln>
                                  </pic:spPr>
                                </pic:pic>
                              </a:graphicData>
                            </a:graphic>
                          </wp:inline>
                        </w:drawing>
                      </w:r>
                    </w:p>
                  </w:txbxContent>
                </v:textbox>
              </v:shape>
            </w:pict>
          </mc:Fallback>
        </mc:AlternateContent>
      </w:r>
      <w:r>
        <w:rPr>
          <w:rFonts w:ascii="Arial" w:hAnsi="Arial"/>
          <w:sz w:val="28"/>
        </w:rPr>
        <w:t>Gemeindeverwaltungsverband Donaueschingen</w:t>
      </w:r>
    </w:p>
    <w:p w:rsidR="001F1620" w:rsidRDefault="001F1620" w:rsidP="001F1620">
      <w:pPr>
        <w:rPr>
          <w:sz w:val="28"/>
        </w:rPr>
      </w:pPr>
      <w:r>
        <w:rPr>
          <w:rFonts w:ascii="Arial" w:hAnsi="Arial"/>
          <w:sz w:val="28"/>
        </w:rPr>
        <w:t>Umweltbüro</w:t>
      </w:r>
    </w:p>
    <w:p w:rsidR="001F1620" w:rsidRDefault="001F1620" w:rsidP="001F1620">
      <w:pPr>
        <w:rPr>
          <w:sz w:val="28"/>
        </w:rPr>
      </w:pPr>
      <w:r>
        <w:rPr>
          <w:noProof/>
          <w:lang w:val="en-US" w:eastAsia="en-US"/>
        </w:rPr>
        <mc:AlternateContent>
          <mc:Choice Requires="wps">
            <w:drawing>
              <wp:anchor distT="0" distB="0" distL="114300" distR="114300" simplePos="0" relativeHeight="251659264" behindDoc="0" locked="0" layoutInCell="0" allowOverlap="1">
                <wp:simplePos x="0" y="0"/>
                <wp:positionH relativeFrom="column">
                  <wp:posOffset>14605</wp:posOffset>
                </wp:positionH>
                <wp:positionV relativeFrom="paragraph">
                  <wp:posOffset>62865</wp:posOffset>
                </wp:positionV>
                <wp:extent cx="5577840" cy="0"/>
                <wp:effectExtent l="0" t="0" r="22860" b="19050"/>
                <wp:wrapNone/>
                <wp:docPr id="2" name="Gerader Verbinde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778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2439F4" id="Gerader Verbinde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pt,4.95pt" to="440.35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9rLGwIAADUEAAAOAAAAZHJzL2Uyb0RvYy54bWysU02P2jAQvVfqf7B8h3w0sBARVhWBvWxb&#10;pN32bmyHWHVsyzYEVPW/d2wIYttLVTUHZ+yZeX4z87x4PHUSHbl1QqsKZ+MUI66oZkLtK/z1dTOa&#10;YeQ8UYxIrXiFz9zhx+X7d4velDzXrZaMWwQgypW9qXDrvSmTxNGWd8SNteEKnI22HfGwtfuEWdID&#10;eieTPE2nSa8tM1ZT7hyc1hcnXkb8puHUf2kaxz2SFQZuPq42rruwJssFKfeWmFbQKw3yDyw6IhRc&#10;eoOqiSfoYMUfUJ2gVjvd+DHVXaKbRlAea4BqsvS3al5aYnisBZrjzK1N7v/B0s/HrUWCVTjHSJEO&#10;RvTELQlD+cbtTqhg5aFNvXElRK/U1oZC6Um9mGdNvzuk9Kolas8j3dezAYwsZCRvUsLGGbhs13/S&#10;DGLIwevYs1NjuwAJ3UCnOJrzbTT85BGFw8nk4WFWwATp4EtIOSQa6/wT1x0KRoWlUKFrpCTHZ+cD&#10;EVIOIeFY6Y2QMk5eKtRXeD7JJzHBaSlYcIYwZ/e7lbToSIJ24herAs99mNUHxSJYywlbX21PhLzY&#10;cLlUAQ9KATpX6yKOH/N0vp6tZ8WoyKfrUZHW9ejjZlWMppvsYVJ/qFerOvsZqGVF2QrGuArsBqFm&#10;xd8J4fpkLhK7SfXWhuQteuwXkB3+kXScZRjfRQg7zc5bO8wYtBmDr+8oiP9+D/b9a1/+AgAA//8D&#10;AFBLAwQUAAYACAAAACEAGneT1toAAAAFAQAADwAAAGRycy9kb3ducmV2LnhtbEyOwU7DMBBE70j8&#10;g7VIvVSt3VSCNMSpKmhuXChUXLfxkkTE6zR228DXY7jAcTSjNy9fj7YTZxp861jDYq5AEFfOtFxr&#10;eH0pZykIH5ANdo5Jwyd5WBfXVzlmxl34mc67UIsIYZ+hhiaEPpPSVw1Z9HPXE8fu3Q0WQ4xDLc2A&#10;lwi3nUyUupUWW44PDfb00FD1sTtZDb7c07H8mlZT9basHSXHx6ctaj25GTf3IAKN4W8MP/pRHYro&#10;dHAnNl50GpJlHGpYrUDENk3VHYjDb5ZFLv/bF98AAAD//wMAUEsBAi0AFAAGAAgAAAAhALaDOJL+&#10;AAAA4QEAABMAAAAAAAAAAAAAAAAAAAAAAFtDb250ZW50X1R5cGVzXS54bWxQSwECLQAUAAYACAAA&#10;ACEAOP0h/9YAAACUAQAACwAAAAAAAAAAAAAAAAAvAQAAX3JlbHMvLnJlbHNQSwECLQAUAAYACAAA&#10;ACEAdVPayxsCAAA1BAAADgAAAAAAAAAAAAAAAAAuAgAAZHJzL2Uyb0RvYy54bWxQSwECLQAUAAYA&#10;CAAAACEAGneT1toAAAAFAQAADwAAAAAAAAAAAAAAAAB1BAAAZHJzL2Rvd25yZXYueG1sUEsFBgAA&#10;AAAEAAQA8wAAAHwFAAAAAA==&#10;" o:allowincell="f"/>
            </w:pict>
          </mc:Fallback>
        </mc:AlternateContent>
      </w:r>
    </w:p>
    <w:p w:rsidR="001F1620" w:rsidRDefault="001F1620" w:rsidP="001F1620">
      <w:pPr>
        <w:rPr>
          <w:sz w:val="28"/>
        </w:rPr>
      </w:pPr>
    </w:p>
    <w:p w:rsidR="001F1620" w:rsidRDefault="001F1620" w:rsidP="001F1620">
      <w:pPr>
        <w:pStyle w:val="Kopfzeile"/>
        <w:tabs>
          <w:tab w:val="left" w:pos="720"/>
        </w:tabs>
        <w:rPr>
          <w:sz w:val="28"/>
        </w:rPr>
      </w:pPr>
    </w:p>
    <w:p w:rsidR="001F1620" w:rsidRDefault="001F1620" w:rsidP="001F1620">
      <w:pPr>
        <w:pStyle w:val="berschrift1"/>
        <w:rPr>
          <w:sz w:val="28"/>
        </w:rPr>
      </w:pPr>
      <w:r>
        <w:rPr>
          <w:sz w:val="28"/>
        </w:rPr>
        <w:t>Pressemitteilung</w:t>
      </w:r>
      <w:r>
        <w:rPr>
          <w:sz w:val="28"/>
        </w:rPr>
        <w:tab/>
      </w:r>
      <w:r>
        <w:rPr>
          <w:sz w:val="28"/>
        </w:rPr>
        <w:tab/>
      </w:r>
      <w:r>
        <w:rPr>
          <w:sz w:val="28"/>
        </w:rPr>
        <w:tab/>
      </w:r>
      <w:r>
        <w:rPr>
          <w:sz w:val="28"/>
        </w:rPr>
        <w:tab/>
      </w:r>
      <w:r>
        <w:rPr>
          <w:sz w:val="28"/>
        </w:rPr>
        <w:tab/>
      </w:r>
      <w:r>
        <w:rPr>
          <w:sz w:val="28"/>
        </w:rPr>
        <w:tab/>
      </w:r>
      <w:r>
        <w:rPr>
          <w:sz w:val="28"/>
        </w:rPr>
        <w:t>13.09</w:t>
      </w:r>
      <w:r>
        <w:rPr>
          <w:sz w:val="28"/>
        </w:rPr>
        <w:t>.2024</w:t>
      </w:r>
    </w:p>
    <w:p w:rsidR="001F1620" w:rsidRDefault="001F1620" w:rsidP="001F1620"/>
    <w:p w:rsidR="00114119" w:rsidRPr="00EE3DE8" w:rsidRDefault="00B978EA">
      <w:pPr>
        <w:rPr>
          <w:b/>
          <w:sz w:val="24"/>
          <w:szCs w:val="24"/>
        </w:rPr>
      </w:pPr>
    </w:p>
    <w:p w:rsidR="001F1620" w:rsidRPr="00DE54F8" w:rsidRDefault="00D1597D">
      <w:pPr>
        <w:rPr>
          <w:b/>
          <w:sz w:val="28"/>
          <w:szCs w:val="28"/>
        </w:rPr>
      </w:pPr>
      <w:r w:rsidRPr="00DE54F8">
        <w:rPr>
          <w:b/>
          <w:sz w:val="28"/>
          <w:szCs w:val="28"/>
        </w:rPr>
        <w:t>Das Umweltbüro weist auf ein neu</w:t>
      </w:r>
      <w:r w:rsidR="00EE3DE8" w:rsidRPr="00DE54F8">
        <w:rPr>
          <w:b/>
          <w:sz w:val="28"/>
          <w:szCs w:val="28"/>
        </w:rPr>
        <w:t>es Förderprogramm hin, welches zwei Fliegen mit einer Klappe schlagen soll: Durch Wohnraum für junge Familien sollen auch die alten Ortskerne wiederbelebt werden.</w:t>
      </w:r>
    </w:p>
    <w:p w:rsidR="00DE54F8" w:rsidRDefault="00DE54F8">
      <w:pPr>
        <w:rPr>
          <w:b/>
          <w:sz w:val="24"/>
          <w:szCs w:val="24"/>
        </w:rPr>
      </w:pPr>
    </w:p>
    <w:p w:rsidR="00DE54F8" w:rsidRPr="00DE54F8" w:rsidRDefault="00DE54F8">
      <w:pPr>
        <w:rPr>
          <w:sz w:val="24"/>
          <w:szCs w:val="24"/>
        </w:rPr>
      </w:pPr>
      <w:r w:rsidRPr="00DE54F8">
        <w:rPr>
          <w:sz w:val="24"/>
          <w:szCs w:val="24"/>
        </w:rPr>
        <w:t>Wer in Deutschland im Moment eine Wohnung sucht weiß, dass der Wohnraum in den letzten Jahren immer teurer geworden ist</w:t>
      </w:r>
      <w:r>
        <w:t>.</w:t>
      </w:r>
      <w:r w:rsidR="00B81328">
        <w:rPr>
          <w:sz w:val="24"/>
          <w:szCs w:val="24"/>
        </w:rPr>
        <w:t xml:space="preserve"> Oft finden auch immer mehr junge Familien keinen Platz um sich niederzulassen. Mit einem neuen Programm sollen jung Familien jetzt aber Hilfe beim Kauf einer Wohnung finden. Nach dem Motto ,,Jung kauft </w:t>
      </w:r>
      <w:r w:rsidR="00C43D8B">
        <w:rPr>
          <w:sz w:val="24"/>
          <w:szCs w:val="24"/>
        </w:rPr>
        <w:t>alt,</w:t>
      </w:r>
      <w:r w:rsidR="00B81328">
        <w:rPr>
          <w:sz w:val="24"/>
          <w:szCs w:val="24"/>
        </w:rPr>
        <w:t xml:space="preserve"> sollen junge Familien mit mindestens einem minderjährigem Kind und einem Haushaltseinkommen unter 90.000 Euro Förderkredite beim Kauf bestimmter Wohnungen erhalten. Das Bundesministerium für Wohnen, Stadtentwicklung und Bauwesen (BMWSB)stellt beispielsweise für ein 35 Jahre laufendes Darlehen mit 10-jähriger Zinsbindung einen Zinssatz von 1,51%. Allerdings sind auch Kredite ab 7 Jahren Laufzeit möglich</w:t>
      </w:r>
      <w:r w:rsidR="00DC0347">
        <w:rPr>
          <w:sz w:val="24"/>
          <w:szCs w:val="24"/>
        </w:rPr>
        <w:t xml:space="preserve">. </w:t>
      </w:r>
      <w:r w:rsidR="00552494">
        <w:rPr>
          <w:sz w:val="24"/>
          <w:szCs w:val="24"/>
        </w:rPr>
        <w:t xml:space="preserve">Das Objekt muss außerdem mindestens 10 </w:t>
      </w:r>
      <w:r w:rsidR="00DC0347">
        <w:rPr>
          <w:sz w:val="24"/>
          <w:szCs w:val="24"/>
        </w:rPr>
        <w:t>Jahre lang zu Wohnzwecken genutzt werden, wovon 5 Jahre davon auf den ursprünglichen Käufer zurückfallen müssen.</w:t>
      </w:r>
      <w:r w:rsidR="00B81328">
        <w:rPr>
          <w:sz w:val="24"/>
          <w:szCs w:val="24"/>
        </w:rPr>
        <w:t xml:space="preserve"> Diese Kredite können Anwärter bei ihren Hausbanken beantragen. Wer diesen Kredit beansprucht, verpflichtet sich dazu, seine Wohnung innerhalb von 54 Monaten mindestens auf das Niveau von einem Effizienzhaus 70 EE </w:t>
      </w:r>
      <w:r w:rsidR="00552494">
        <w:rPr>
          <w:sz w:val="24"/>
          <w:szCs w:val="24"/>
        </w:rPr>
        <w:t>zu sanieren. So kann hoffentlich ein großer Teil, der knapp 2 Millionen leerstehenden Häuser saniert</w:t>
      </w:r>
      <w:r w:rsidR="00DC0347">
        <w:rPr>
          <w:sz w:val="24"/>
          <w:szCs w:val="24"/>
        </w:rPr>
        <w:t xml:space="preserve"> und weiter genutzt werden. Den zukünftigen Eigentümern stehen insgesamt 350 Millionen Euro über ihre Banken </w:t>
      </w:r>
      <w:r w:rsidR="00641DF6">
        <w:rPr>
          <w:sz w:val="24"/>
          <w:szCs w:val="24"/>
        </w:rPr>
        <w:t xml:space="preserve">vom Bund </w:t>
      </w:r>
      <w:r w:rsidR="00DC0347">
        <w:rPr>
          <w:sz w:val="24"/>
          <w:szCs w:val="24"/>
        </w:rPr>
        <w:t>zur Verfügung.</w:t>
      </w:r>
      <w:r w:rsidR="00641DF6">
        <w:rPr>
          <w:sz w:val="24"/>
          <w:szCs w:val="24"/>
        </w:rPr>
        <w:t xml:space="preserve"> Dieses Geld kommt aus Klimafonds.</w:t>
      </w:r>
      <w:r w:rsidR="00C43D8B">
        <w:rPr>
          <w:sz w:val="24"/>
          <w:szCs w:val="24"/>
        </w:rPr>
        <w:t xml:space="preserve"> Sollte Familien Interesse an dem Angebot haben aber bereits ein anderes Sanierungsförderungsprogramm in Anspruch nehmen, so lassen sich auch viele bereits bestehende Programme mit dem neuen Plan kombinieren.</w:t>
      </w:r>
      <w:r w:rsidR="00641DF6">
        <w:rPr>
          <w:sz w:val="24"/>
          <w:szCs w:val="24"/>
        </w:rPr>
        <w:t xml:space="preserve"> Dieses Projekt hilft aber nicht nur jungen Familien, sondern dient auch dazu den Wohnungsmarkt zu entlasten.</w:t>
      </w:r>
      <w:r w:rsidR="004D787F">
        <w:rPr>
          <w:sz w:val="24"/>
          <w:szCs w:val="24"/>
        </w:rPr>
        <w:t xml:space="preserve"> In vielen Teilen Deutschlands stehen Wohnungen, oftmals in den Ortskernen, leer. Dabei sollte die zentrale Lage eigentlich ein guter Anreiz sein.</w:t>
      </w:r>
      <w:r w:rsidR="00F520C2">
        <w:rPr>
          <w:sz w:val="24"/>
          <w:szCs w:val="24"/>
        </w:rPr>
        <w:t xml:space="preserve"> Allerdings verlangen Verkäufer für zentrale Immobilien oftmals Preise, die junge Familien alleine nicht tragen können. So verfallen die Wohnungen leider und stehen oft Jahre lang leer. Durch dieses Projekt sollen die Energie und die Rohstoffe, die beim Bau der Wohnungen verbraucht wurden, weiter genutzt werden. Denn dort, wo bereits Wohnraum ist, muss kein Neuer entstehen. Außerdem liegen die Wohnungen bereits zentral und benötigen keinen weiteren Ausbau der bereits vorhandenen Infrastruktur.</w:t>
      </w:r>
      <w:r w:rsidR="00B978EA">
        <w:rPr>
          <w:sz w:val="24"/>
          <w:szCs w:val="24"/>
        </w:rPr>
        <w:t xml:space="preserve"> Das Programm ist seit dem 03.09.2024 in Kraft und wird den Städten und Kommunen ein wenig Entlastung spenden.</w:t>
      </w:r>
      <w:bookmarkStart w:id="0" w:name="_GoBack"/>
      <w:bookmarkEnd w:id="0"/>
    </w:p>
    <w:sectPr w:rsidR="00DE54F8" w:rsidRPr="00DE54F8">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revisionView w:inkAnnotation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1620"/>
    <w:rsid w:val="00155BF9"/>
    <w:rsid w:val="001F1620"/>
    <w:rsid w:val="003120BC"/>
    <w:rsid w:val="00334B7E"/>
    <w:rsid w:val="004D787F"/>
    <w:rsid w:val="004E4251"/>
    <w:rsid w:val="00552494"/>
    <w:rsid w:val="00641DF6"/>
    <w:rsid w:val="007479FC"/>
    <w:rsid w:val="009C57DA"/>
    <w:rsid w:val="00B81328"/>
    <w:rsid w:val="00B978EA"/>
    <w:rsid w:val="00BB6FA6"/>
    <w:rsid w:val="00C43D8B"/>
    <w:rsid w:val="00D1597D"/>
    <w:rsid w:val="00DC0347"/>
    <w:rsid w:val="00DE54F8"/>
    <w:rsid w:val="00EE3DE8"/>
    <w:rsid w:val="00F520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2E54672A"/>
  <w15:chartTrackingRefBased/>
  <w15:docId w15:val="{28629AF4-5C91-493D-9F41-A26921EBE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1F1620"/>
    <w:pPr>
      <w:spacing w:after="0" w:line="240" w:lineRule="auto"/>
    </w:pPr>
    <w:rPr>
      <w:rFonts w:ascii="Times New Roman" w:eastAsia="Times New Roman" w:hAnsi="Times New Roman" w:cs="Times New Roman"/>
      <w:sz w:val="20"/>
      <w:szCs w:val="20"/>
      <w:lang w:val="de-DE" w:eastAsia="de-DE"/>
    </w:rPr>
  </w:style>
  <w:style w:type="paragraph" w:styleId="berschrift1">
    <w:name w:val="heading 1"/>
    <w:basedOn w:val="Standard"/>
    <w:next w:val="Standard"/>
    <w:link w:val="berschrift1Zchn"/>
    <w:qFormat/>
    <w:rsid w:val="001F1620"/>
    <w:pPr>
      <w:keepNext/>
      <w:outlineLvl w:val="0"/>
    </w:pPr>
    <w:rPr>
      <w:rFonts w:ascii="Arial" w:hAnsi="Arial"/>
      <w:b/>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1F1620"/>
    <w:rPr>
      <w:rFonts w:ascii="Arial" w:eastAsia="Times New Roman" w:hAnsi="Arial" w:cs="Times New Roman"/>
      <w:b/>
      <w:szCs w:val="20"/>
      <w:lang w:val="de-DE" w:eastAsia="de-DE"/>
    </w:rPr>
  </w:style>
  <w:style w:type="paragraph" w:styleId="Kopfzeile">
    <w:name w:val="header"/>
    <w:basedOn w:val="Standard"/>
    <w:link w:val="KopfzeileZchn"/>
    <w:semiHidden/>
    <w:unhideWhenUsed/>
    <w:rsid w:val="001F1620"/>
    <w:pPr>
      <w:tabs>
        <w:tab w:val="center" w:pos="4536"/>
        <w:tab w:val="right" w:pos="9072"/>
      </w:tabs>
    </w:pPr>
  </w:style>
  <w:style w:type="character" w:customStyle="1" w:styleId="KopfzeileZchn">
    <w:name w:val="Kopfzeile Zchn"/>
    <w:basedOn w:val="Absatz-Standardschriftart"/>
    <w:link w:val="Kopfzeile"/>
    <w:semiHidden/>
    <w:rsid w:val="001F1620"/>
    <w:rPr>
      <w:rFonts w:ascii="Times New Roman" w:eastAsia="Times New Roman" w:hAnsi="Times New Roman" w:cs="Times New Roman"/>
      <w:sz w:val="20"/>
      <w:szCs w:val="20"/>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0506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407</Words>
  <Characters>2320</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FOEJ</dc:creator>
  <cp:keywords/>
  <dc:description/>
  <cp:lastModifiedBy>FOEJ</cp:lastModifiedBy>
  <cp:revision>9</cp:revision>
  <dcterms:created xsi:type="dcterms:W3CDTF">2024-09-13T13:15:00Z</dcterms:created>
  <dcterms:modified xsi:type="dcterms:W3CDTF">2024-09-13T14:07:00Z</dcterms:modified>
</cp:coreProperties>
</file>